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672076" w:rsidP="00C46BA4">
      <w:pPr>
        <w:spacing w:after="0" w:line="240" w:lineRule="auto"/>
        <w:rPr>
          <w:rFonts w:ascii="Verdana" w:hAnsi="Verdana"/>
          <w:sz w:val="18"/>
          <w:szCs w:val="18"/>
        </w:rPr>
      </w:pPr>
      <w:r>
        <w:rPr>
          <w:noProof/>
          <w:lang w:val="de-DE" w:eastAsia="de-DE" w:bidi="ar-SA"/>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D010D1" w:rsidRDefault="00392009" w:rsidP="00390093">
                            <w:pPr>
                              <w:rPr>
                                <w:rFonts w:ascii="Titillium" w:hAnsi="Titillium"/>
                                <w:sz w:val="28"/>
                                <w:szCs w:val="28"/>
                              </w:rPr>
                            </w:pPr>
                            <w:r>
                              <w:rPr>
                                <w:rFonts w:ascii="Titillium" w:hAnsi="Titillium"/>
                                <w:sz w:val="28"/>
                              </w:rPr>
                              <w:t>11</w:t>
                            </w:r>
                            <w:r w:rsidR="00390093" w:rsidRPr="00147F6B">
                              <w:rPr>
                                <w:rFonts w:ascii="Titillium" w:hAnsi="Titillium"/>
                                <w:sz w:val="28"/>
                              </w:rPr>
                              <w:t xml:space="preserve"> </w:t>
                            </w:r>
                            <w:r>
                              <w:rPr>
                                <w:rFonts w:ascii="Titillium" w:hAnsi="Titillium"/>
                                <w:sz w:val="28"/>
                              </w:rPr>
                              <w:t>Oc</w:t>
                            </w:r>
                            <w:r w:rsidR="00147F6B">
                              <w:rPr>
                                <w:rFonts w:ascii="Titillium" w:hAnsi="Titillium"/>
                                <w:sz w:val="28"/>
                              </w:rPr>
                              <w:t>tober</w:t>
                            </w:r>
                            <w:r w:rsidR="00390093" w:rsidRPr="00D010D1">
                              <w:rPr>
                                <w:rFonts w:ascii="Titillium" w:hAnsi="Titillium"/>
                                <w:sz w:val="28"/>
                              </w:rPr>
                              <w:t xml:space="preserv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rsidR="00390093" w:rsidRPr="00D010D1" w:rsidRDefault="00392009" w:rsidP="00390093">
                      <w:pPr>
                        <w:rPr>
                          <w:rFonts w:ascii="Titillium" w:hAnsi="Titillium"/>
                          <w:sz w:val="28"/>
                          <w:szCs w:val="28"/>
                        </w:rPr>
                      </w:pPr>
                      <w:r>
                        <w:rPr>
                          <w:rFonts w:ascii="Titillium" w:hAnsi="Titillium"/>
                          <w:sz w:val="28"/>
                        </w:rPr>
                        <w:t>11</w:t>
                      </w:r>
                      <w:r w:rsidR="00390093" w:rsidRPr="00147F6B">
                        <w:rPr>
                          <w:rFonts w:ascii="Titillium" w:hAnsi="Titillium"/>
                          <w:sz w:val="28"/>
                        </w:rPr>
                        <w:t xml:space="preserve"> </w:t>
                      </w:r>
                      <w:r>
                        <w:rPr>
                          <w:rFonts w:ascii="Titillium" w:hAnsi="Titillium"/>
                          <w:sz w:val="28"/>
                        </w:rPr>
                        <w:t>Oc</w:t>
                      </w:r>
                      <w:r w:rsidR="00147F6B">
                        <w:rPr>
                          <w:rFonts w:ascii="Titillium" w:hAnsi="Titillium"/>
                          <w:sz w:val="28"/>
                        </w:rPr>
                        <w:t>tober</w:t>
                      </w:r>
                      <w:r w:rsidR="00390093" w:rsidRPr="00D010D1">
                        <w:rPr>
                          <w:rFonts w:ascii="Titillium" w:hAnsi="Titillium"/>
                          <w:sz w:val="28"/>
                        </w:rPr>
                        <w:t xml:space="preserve"> 2016</w:t>
                      </w:r>
                    </w:p>
                  </w:txbxContent>
                </v:textbox>
                <w10:wrap type="topAndBottom" anchorx="page" anchory="page"/>
              </v:shape>
            </w:pict>
          </mc:Fallback>
        </mc:AlternateContent>
      </w:r>
      <w:r>
        <w:rPr>
          <w:noProof/>
          <w:lang w:val="de-DE" w:eastAsia="de-DE" w:bidi="ar-SA"/>
        </w:rP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mc:Fallback>
        </mc:AlternateContent>
      </w:r>
    </w:p>
    <w:p w:rsidR="00276121" w:rsidRDefault="00276121" w:rsidP="00C46BA4">
      <w:pPr>
        <w:spacing w:after="0" w:line="240" w:lineRule="auto"/>
        <w:rPr>
          <w:rFonts w:ascii="Verdana" w:hAnsi="Verdana"/>
          <w:sz w:val="18"/>
          <w:szCs w:val="18"/>
        </w:rPr>
      </w:pPr>
    </w:p>
    <w:p w:rsidR="000E251C" w:rsidRPr="000E251C" w:rsidRDefault="00D60F0C" w:rsidP="00723131">
      <w:pPr>
        <w:spacing w:after="0" w:line="276" w:lineRule="auto"/>
        <w:rPr>
          <w:rFonts w:ascii="Verdana" w:hAnsi="Verdana"/>
          <w:b/>
          <w:sz w:val="28"/>
          <w:szCs w:val="28"/>
        </w:rPr>
      </w:pPr>
      <w:r>
        <w:rPr>
          <w:rFonts w:ascii="Verdana" w:hAnsi="Verdana"/>
          <w:b/>
          <w:sz w:val="28"/>
        </w:rPr>
        <w:t>"Global availability from sales to commissioning"</w:t>
      </w:r>
    </w:p>
    <w:p w:rsidR="000E251C" w:rsidRDefault="000E251C" w:rsidP="00723131">
      <w:pPr>
        <w:spacing w:after="0" w:line="276" w:lineRule="auto"/>
        <w:rPr>
          <w:rFonts w:ascii="Verdana" w:hAnsi="Verdana"/>
          <w:b/>
          <w:sz w:val="20"/>
          <w:szCs w:val="20"/>
        </w:rPr>
      </w:pPr>
      <w:r>
        <w:rPr>
          <w:rFonts w:ascii="Verdana" w:hAnsi="Verdana"/>
          <w:b/>
          <w:sz w:val="20"/>
        </w:rPr>
        <w:t>Kongsberg Maritime standardizes its engineering with Aucotec</w:t>
      </w:r>
    </w:p>
    <w:p w:rsidR="00D60F0C" w:rsidRPr="000E251C" w:rsidRDefault="00D60F0C" w:rsidP="00723131">
      <w:pPr>
        <w:spacing w:after="0" w:line="276" w:lineRule="auto"/>
        <w:rPr>
          <w:rFonts w:ascii="Verdana" w:hAnsi="Verdana"/>
          <w:b/>
          <w:sz w:val="20"/>
          <w:szCs w:val="20"/>
        </w:rPr>
      </w:pPr>
    </w:p>
    <w:p w:rsidR="00815C1C" w:rsidRPr="002D2DA5" w:rsidRDefault="00815C1C" w:rsidP="00723131">
      <w:pPr>
        <w:spacing w:after="0" w:line="276" w:lineRule="auto"/>
        <w:rPr>
          <w:rFonts w:ascii="Verdana" w:hAnsi="Verdana"/>
          <w:sz w:val="19"/>
          <w:szCs w:val="19"/>
        </w:rPr>
      </w:pPr>
      <w:r>
        <w:rPr>
          <w:rFonts w:ascii="Verdana" w:hAnsi="Verdana"/>
          <w:sz w:val="19"/>
        </w:rPr>
        <w:t xml:space="preserve">Kongsberg Maritime </w:t>
      </w:r>
      <w:r w:rsidR="00A70511">
        <w:rPr>
          <w:rFonts w:ascii="Verdana" w:hAnsi="Verdana"/>
          <w:sz w:val="19"/>
        </w:rPr>
        <w:t xml:space="preserve">Engineering AS </w:t>
      </w:r>
      <w:r>
        <w:rPr>
          <w:rFonts w:ascii="Verdana" w:hAnsi="Verdana"/>
          <w:sz w:val="19"/>
        </w:rPr>
        <w:t xml:space="preserve">(KME), a 100% subsidiary of Norwegian technology enterprise Kongsberg </w:t>
      </w:r>
      <w:r w:rsidR="00A70511">
        <w:rPr>
          <w:rFonts w:ascii="Verdana" w:hAnsi="Verdana"/>
          <w:sz w:val="19"/>
        </w:rPr>
        <w:t xml:space="preserve">Maritime </w:t>
      </w:r>
      <w:r w:rsidR="006658B2">
        <w:rPr>
          <w:rFonts w:ascii="Verdana" w:hAnsi="Verdana"/>
          <w:sz w:val="19"/>
        </w:rPr>
        <w:t>AS</w:t>
      </w:r>
      <w:r>
        <w:rPr>
          <w:rFonts w:ascii="Verdana" w:hAnsi="Verdana"/>
          <w:sz w:val="19"/>
        </w:rPr>
        <w:t>, has opted for Aucotec AG's solution for the engineering and design of its maritime automation systems. As a standardized CAE system to be used globally, the software platform Engineering Base (EB) is to replace previous isolated solutions at KME.</w:t>
      </w:r>
    </w:p>
    <w:p w:rsidR="00815C1C" w:rsidRPr="002D2DA5" w:rsidRDefault="00815C1C" w:rsidP="00723131">
      <w:pPr>
        <w:spacing w:after="0" w:line="276" w:lineRule="auto"/>
        <w:ind w:right="-284"/>
        <w:rPr>
          <w:rFonts w:ascii="Verdana" w:hAnsi="Verdana"/>
          <w:sz w:val="19"/>
          <w:szCs w:val="19"/>
        </w:rPr>
      </w:pPr>
    </w:p>
    <w:p w:rsidR="00851E26" w:rsidRPr="002D2DA5" w:rsidRDefault="003B3A83" w:rsidP="00723131">
      <w:pPr>
        <w:spacing w:after="0" w:line="276" w:lineRule="auto"/>
        <w:rPr>
          <w:rFonts w:ascii="Verdana" w:hAnsi="Verdana"/>
          <w:b/>
          <w:sz w:val="19"/>
          <w:szCs w:val="19"/>
        </w:rPr>
      </w:pPr>
      <w:r>
        <w:rPr>
          <w:rFonts w:ascii="Verdana" w:hAnsi="Verdana"/>
          <w:b/>
          <w:sz w:val="19"/>
        </w:rPr>
        <w:t>Global data availability</w:t>
      </w:r>
    </w:p>
    <w:p w:rsidR="00851E26" w:rsidRPr="002D2DA5" w:rsidRDefault="00815C1C" w:rsidP="00723131">
      <w:pPr>
        <w:spacing w:after="0" w:line="276" w:lineRule="auto"/>
        <w:rPr>
          <w:rFonts w:ascii="Verdana" w:hAnsi="Verdana"/>
          <w:sz w:val="19"/>
          <w:szCs w:val="19"/>
        </w:rPr>
      </w:pPr>
      <w:r>
        <w:rPr>
          <w:rFonts w:ascii="Verdana" w:hAnsi="Verdana"/>
          <w:sz w:val="19"/>
        </w:rPr>
        <w:t xml:space="preserve">The company requires absolutely reliable global availability of engineering data for international interdisciplinary project editing. "The database-driven nature of EB creates this availability beyond pure engineering from sales to commissioning," said </w:t>
      </w:r>
      <w:r w:rsidR="00D712E1">
        <w:rPr>
          <w:rFonts w:ascii="Verdana" w:hAnsi="Verdana"/>
          <w:sz w:val="19"/>
        </w:rPr>
        <w:t xml:space="preserve">Cato </w:t>
      </w:r>
      <w:proofErr w:type="spellStart"/>
      <w:r w:rsidR="00D712E1">
        <w:rPr>
          <w:rFonts w:ascii="Verdana" w:hAnsi="Verdana"/>
          <w:sz w:val="19"/>
        </w:rPr>
        <w:t>Strandin</w:t>
      </w:r>
      <w:proofErr w:type="spellEnd"/>
      <w:r w:rsidR="00D712E1">
        <w:rPr>
          <w:rFonts w:ascii="Verdana" w:hAnsi="Verdana"/>
          <w:sz w:val="19"/>
        </w:rPr>
        <w:t xml:space="preserve">, Department Manager, </w:t>
      </w:r>
      <w:proofErr w:type="gramStart"/>
      <w:r w:rsidR="00D712E1">
        <w:rPr>
          <w:rFonts w:ascii="Verdana" w:hAnsi="Verdana"/>
          <w:sz w:val="19"/>
        </w:rPr>
        <w:t>Engineering</w:t>
      </w:r>
      <w:proofErr w:type="gramEnd"/>
      <w:r w:rsidR="00064109">
        <w:rPr>
          <w:rFonts w:ascii="Verdana" w:hAnsi="Verdana"/>
          <w:sz w:val="19"/>
        </w:rPr>
        <w:t xml:space="preserve"> &amp; Studies </w:t>
      </w:r>
      <w:r>
        <w:rPr>
          <w:rFonts w:ascii="Verdana" w:hAnsi="Verdana"/>
          <w:sz w:val="19"/>
        </w:rPr>
        <w:t>at KME when the cooperation was announced. "We expect a significant improvement in the data quality as a result," he explained.</w:t>
      </w:r>
    </w:p>
    <w:p w:rsidR="00F0587E" w:rsidRPr="002D2DA5" w:rsidRDefault="00F0587E" w:rsidP="00723131">
      <w:pPr>
        <w:spacing w:after="0" w:line="276" w:lineRule="auto"/>
        <w:rPr>
          <w:rFonts w:ascii="Verdana" w:hAnsi="Verdana"/>
          <w:sz w:val="19"/>
          <w:szCs w:val="19"/>
        </w:rPr>
      </w:pPr>
    </w:p>
    <w:p w:rsidR="00851E26" w:rsidRPr="002D2DA5" w:rsidRDefault="00851E26" w:rsidP="00723131">
      <w:pPr>
        <w:spacing w:after="0" w:line="276" w:lineRule="auto"/>
        <w:rPr>
          <w:rFonts w:ascii="Verdana" w:hAnsi="Verdana"/>
          <w:b/>
          <w:sz w:val="19"/>
          <w:szCs w:val="19"/>
        </w:rPr>
      </w:pPr>
      <w:r>
        <w:rPr>
          <w:rFonts w:ascii="Verdana" w:hAnsi="Verdana"/>
          <w:b/>
          <w:sz w:val="19"/>
        </w:rPr>
        <w:t>Distributed engineering via central database</w:t>
      </w:r>
    </w:p>
    <w:p w:rsidR="00F0587E" w:rsidRPr="002D2DA5" w:rsidRDefault="00337AC0" w:rsidP="00723131">
      <w:pPr>
        <w:spacing w:after="0" w:line="276" w:lineRule="auto"/>
        <w:rPr>
          <w:rFonts w:ascii="Verdana" w:hAnsi="Verdana"/>
          <w:sz w:val="19"/>
          <w:szCs w:val="19"/>
        </w:rPr>
      </w:pPr>
      <w:r>
        <w:rPr>
          <w:rFonts w:ascii="Verdana" w:hAnsi="Verdana"/>
          <w:sz w:val="19"/>
        </w:rPr>
        <w:t xml:space="preserve">The numerous discussions, multiple entries and corrections that were required due to the use of different engineering tools in globally distributed engineering departments would now be a thing of the past according to </w:t>
      </w:r>
      <w:proofErr w:type="spellStart"/>
      <w:r w:rsidR="00D712E1">
        <w:rPr>
          <w:rFonts w:ascii="Verdana" w:hAnsi="Verdana"/>
          <w:sz w:val="19"/>
        </w:rPr>
        <w:t>Strandin</w:t>
      </w:r>
      <w:proofErr w:type="spellEnd"/>
      <w:r>
        <w:rPr>
          <w:rFonts w:ascii="Verdana" w:hAnsi="Verdana"/>
          <w:sz w:val="19"/>
        </w:rPr>
        <w:t>. All those involved will work in future with the same database. In this context, EB allows constant control of data quality and project progress via special data tracking. KME also regards the particularly efficient and clear configuring based on standardized templates as a major advantage.</w:t>
      </w:r>
    </w:p>
    <w:p w:rsidR="004A4835" w:rsidRPr="002D2DA5" w:rsidRDefault="004A4835" w:rsidP="00723131">
      <w:pPr>
        <w:spacing w:after="0" w:line="276" w:lineRule="auto"/>
        <w:rPr>
          <w:rFonts w:ascii="Verdana" w:hAnsi="Verdana"/>
          <w:sz w:val="19"/>
          <w:szCs w:val="19"/>
        </w:rPr>
      </w:pPr>
    </w:p>
    <w:p w:rsidR="004A4835" w:rsidRPr="002D2DA5" w:rsidRDefault="004A4835" w:rsidP="00723131">
      <w:pPr>
        <w:spacing w:after="0" w:line="276" w:lineRule="auto"/>
        <w:rPr>
          <w:rFonts w:ascii="Verdana" w:hAnsi="Verdana"/>
          <w:b/>
          <w:sz w:val="19"/>
          <w:szCs w:val="19"/>
        </w:rPr>
      </w:pPr>
      <w:r>
        <w:rPr>
          <w:rFonts w:ascii="Verdana" w:hAnsi="Verdana"/>
          <w:b/>
          <w:sz w:val="19"/>
        </w:rPr>
        <w:t>Future of engineering</w:t>
      </w:r>
    </w:p>
    <w:p w:rsidR="002D6E40" w:rsidRPr="002D2DA5" w:rsidRDefault="00B337AA" w:rsidP="00723131">
      <w:pPr>
        <w:spacing w:after="0" w:line="276" w:lineRule="auto"/>
        <w:rPr>
          <w:rFonts w:ascii="Verdana" w:hAnsi="Verdana"/>
          <w:sz w:val="19"/>
          <w:szCs w:val="19"/>
        </w:rPr>
      </w:pPr>
      <w:r>
        <w:rPr>
          <w:rFonts w:ascii="Verdana" w:hAnsi="Verdana"/>
          <w:sz w:val="19"/>
        </w:rPr>
        <w:t>"We are proud to be able to support Kongsberg Maritime en route to the future of engineering. EB can fully exhibit its special flexibility in such an innovative and versatile technology enterprise. The more complex the task, the more our customers benefit from the platform," explained Markus Bochynek, Executive Officer for Sales at Aucotec AG.</w:t>
      </w:r>
    </w:p>
    <w:p w:rsidR="004A4835" w:rsidRPr="002D2DA5" w:rsidRDefault="004A4835" w:rsidP="00723131">
      <w:pPr>
        <w:spacing w:after="0" w:line="276" w:lineRule="auto"/>
        <w:rPr>
          <w:rFonts w:ascii="Verdana" w:hAnsi="Verdana"/>
          <w:sz w:val="19"/>
          <w:szCs w:val="19"/>
        </w:rPr>
      </w:pPr>
    </w:p>
    <w:p w:rsidR="00B10412" w:rsidRDefault="0096391D" w:rsidP="00BF0A9C">
      <w:pPr>
        <w:spacing w:after="0" w:line="276" w:lineRule="auto"/>
        <w:rPr>
          <w:rFonts w:ascii="Verdana" w:hAnsi="Verdana"/>
          <w:sz w:val="18"/>
          <w:szCs w:val="18"/>
        </w:rPr>
      </w:pPr>
      <w:r>
        <w:rPr>
          <w:rFonts w:ascii="Verdana" w:hAnsi="Verdana"/>
          <w:sz w:val="19"/>
        </w:rPr>
        <w:t xml:space="preserve">After the current pilot phase during which KME engineers are developing the initial live projects with EB and preparing the productive environment, full commissioning of the software is to take place </w:t>
      </w:r>
      <w:r w:rsidR="004D5363">
        <w:rPr>
          <w:rFonts w:ascii="Verdana" w:hAnsi="Verdana"/>
          <w:sz w:val="19"/>
        </w:rPr>
        <w:t>this</w:t>
      </w:r>
      <w:r>
        <w:rPr>
          <w:rFonts w:ascii="Verdana" w:hAnsi="Verdana"/>
          <w:sz w:val="19"/>
        </w:rPr>
        <w:t xml:space="preserve"> autumn. "The experiences of key users confirm our assessment of EB's potential," reported </w:t>
      </w:r>
      <w:proofErr w:type="spellStart"/>
      <w:r w:rsidR="00D712E1">
        <w:rPr>
          <w:rFonts w:ascii="Verdana" w:hAnsi="Verdana"/>
          <w:sz w:val="19"/>
        </w:rPr>
        <w:t>Strandin</w:t>
      </w:r>
      <w:proofErr w:type="spellEnd"/>
      <w:r>
        <w:rPr>
          <w:rFonts w:ascii="Verdana" w:hAnsi="Verdana"/>
          <w:sz w:val="19"/>
        </w:rPr>
        <w:t>.</w:t>
      </w:r>
      <w:r>
        <w:rPr>
          <w:rFonts w:ascii="Verdana" w:hAnsi="Verdana"/>
          <w:color w:val="FF0000"/>
          <w:sz w:val="19"/>
        </w:rPr>
        <w:t xml:space="preserve"> </w:t>
      </w:r>
      <w:r>
        <w:rPr>
          <w:rFonts w:ascii="Verdana" w:hAnsi="Verdana"/>
          <w:sz w:val="19"/>
        </w:rPr>
        <w:t>"From the integration into our IT environment via the connection to ERP or other project tools up to the adaptation to customer or KME requirements, the system proves to be very flexible and open. This is of interest to the whole group."</w:t>
      </w:r>
    </w:p>
    <w:p w:rsidR="002B2D28" w:rsidRDefault="002B2D28" w:rsidP="00C46BA4">
      <w:pPr>
        <w:spacing w:after="0" w:line="240" w:lineRule="auto"/>
        <w:rPr>
          <w:rFonts w:ascii="Verdana" w:hAnsi="Verdana"/>
          <w:sz w:val="18"/>
          <w:szCs w:val="18"/>
        </w:rPr>
      </w:pPr>
    </w:p>
    <w:p w:rsidR="00B10412" w:rsidRPr="008F2973" w:rsidRDefault="008F2973" w:rsidP="00C46BA4">
      <w:pPr>
        <w:spacing w:after="0" w:line="240" w:lineRule="auto"/>
        <w:rPr>
          <w:rFonts w:ascii="Verdana" w:hAnsi="Verdana"/>
          <w:b/>
          <w:sz w:val="18"/>
          <w:szCs w:val="18"/>
        </w:rPr>
      </w:pPr>
      <w:r>
        <w:rPr>
          <w:rFonts w:ascii="Verdana" w:hAnsi="Verdana"/>
          <w:b/>
          <w:sz w:val="18"/>
        </w:rPr>
        <w:t>Links to the images</w:t>
      </w:r>
      <w:r w:rsidR="00435852">
        <w:rPr>
          <w:rFonts w:ascii="Verdana" w:hAnsi="Verdana"/>
          <w:b/>
          <w:sz w:val="18"/>
        </w:rPr>
        <w:t>*</w:t>
      </w:r>
      <w:r>
        <w:rPr>
          <w:rFonts w:ascii="Verdana" w:hAnsi="Verdana"/>
          <w:b/>
          <w:sz w:val="18"/>
        </w:rPr>
        <w:t>:</w:t>
      </w:r>
    </w:p>
    <w:p w:rsidR="005D1EEC" w:rsidRDefault="005D1EEC" w:rsidP="00C46BA4">
      <w:pPr>
        <w:spacing w:after="0" w:line="240" w:lineRule="auto"/>
        <w:rPr>
          <w:rFonts w:ascii="Verdana" w:hAnsi="Verdana"/>
          <w:sz w:val="18"/>
          <w:szCs w:val="18"/>
        </w:rPr>
      </w:pPr>
    </w:p>
    <w:p w:rsidR="008B6F2D" w:rsidRPr="00392009" w:rsidRDefault="00392009" w:rsidP="00392009">
      <w:pPr>
        <w:rPr>
          <w:rFonts w:ascii="Verdana" w:hAnsi="Verdana"/>
          <w:sz w:val="16"/>
          <w:szCs w:val="16"/>
          <w:lang w:val="en-US"/>
        </w:rPr>
      </w:pPr>
      <w:r>
        <w:rPr>
          <w:noProof/>
          <w:lang w:val="de-DE" w:eastAsia="de-DE" w:bidi="ar-SA"/>
        </w:rPr>
        <w:drawing>
          <wp:inline distT="0" distB="0" distL="0" distR="0" wp14:anchorId="2BA63229" wp14:editId="05F46AF6">
            <wp:extent cx="714375" cy="623570"/>
            <wp:effectExtent l="0" t="0" r="9525" b="5080"/>
            <wp:docPr id="4" name="Grafik 4" descr="C:\Users\JKi\AppData\Local\Microsoft\Windows\INetCache\Content.Word\OOS_Gretha_Vessel_mini.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Grafik 1" descr="C:\Users\JKi\AppData\Local\Microsoft\Windows\INetCache\Content.Word\OOS_Gretha_Vessel_mini.jpg">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23570"/>
                    </a:xfrm>
                    <a:prstGeom prst="rect">
                      <a:avLst/>
                    </a:prstGeom>
                    <a:noFill/>
                    <a:ln>
                      <a:noFill/>
                    </a:ln>
                  </pic:spPr>
                </pic:pic>
              </a:graphicData>
            </a:graphic>
          </wp:inline>
        </w:drawing>
      </w:r>
      <w:hyperlink r:id="rId9" w:history="1">
        <w:r w:rsidRPr="00392009">
          <w:rPr>
            <w:rStyle w:val="Hyperlink"/>
            <w:rFonts w:ascii="Verdana" w:hAnsi="Verdana"/>
            <w:color w:val="auto"/>
            <w:sz w:val="16"/>
            <w:szCs w:val="16"/>
            <w:lang w:val="en-US"/>
          </w:rPr>
          <w:t xml:space="preserve">OOS </w:t>
        </w:r>
        <w:proofErr w:type="spellStart"/>
        <w:r w:rsidRPr="00392009">
          <w:rPr>
            <w:rStyle w:val="Hyperlink"/>
            <w:rFonts w:ascii="Verdana" w:hAnsi="Verdana"/>
            <w:color w:val="auto"/>
            <w:sz w:val="16"/>
            <w:szCs w:val="16"/>
            <w:lang w:val="en-US"/>
          </w:rPr>
          <w:t>Gretha</w:t>
        </w:r>
        <w:proofErr w:type="spellEnd"/>
        <w:r w:rsidRPr="00392009">
          <w:rPr>
            <w:rStyle w:val="Hyperlink"/>
            <w:rFonts w:ascii="Verdana" w:hAnsi="Verdana"/>
            <w:color w:val="auto"/>
            <w:sz w:val="16"/>
            <w:szCs w:val="16"/>
            <w:lang w:val="en-US"/>
          </w:rPr>
          <w:t xml:space="preserve">, sister vessel of two new-built vessels which KME will engineer with </w:t>
        </w:r>
        <w:proofErr w:type="spellStart"/>
        <w:r w:rsidRPr="00392009">
          <w:rPr>
            <w:rStyle w:val="Hyperlink"/>
            <w:rFonts w:ascii="Verdana" w:hAnsi="Verdana"/>
            <w:color w:val="auto"/>
            <w:sz w:val="16"/>
            <w:szCs w:val="16"/>
            <w:lang w:val="en-US"/>
          </w:rPr>
          <w:t>Aucotec’s</w:t>
        </w:r>
        <w:proofErr w:type="spellEnd"/>
        <w:r w:rsidRPr="00392009">
          <w:rPr>
            <w:rStyle w:val="Hyperlink"/>
            <w:rFonts w:ascii="Verdana" w:hAnsi="Verdana"/>
            <w:color w:val="auto"/>
            <w:sz w:val="16"/>
            <w:szCs w:val="16"/>
            <w:lang w:val="en-US"/>
          </w:rPr>
          <w:t xml:space="preserve"> platform Engineering Base</w:t>
        </w:r>
      </w:hyperlink>
      <w:r>
        <w:rPr>
          <w:rFonts w:ascii="Verdana" w:hAnsi="Verdana"/>
          <w:sz w:val="16"/>
          <w:szCs w:val="16"/>
          <w:lang w:val="en-US"/>
        </w:rPr>
        <w:t xml:space="preserve">  </w:t>
      </w:r>
      <w:r w:rsidR="008B6F2D" w:rsidRPr="00392009">
        <w:rPr>
          <w:rFonts w:ascii="Verdana" w:hAnsi="Verdana"/>
          <w:sz w:val="16"/>
          <w:lang w:val="en-US"/>
        </w:rPr>
        <w:t xml:space="preserve">(© </w:t>
      </w:r>
      <w:r w:rsidR="007474D1" w:rsidRPr="00392009">
        <w:rPr>
          <w:rFonts w:ascii="Verdana" w:hAnsi="Verdana"/>
          <w:sz w:val="16"/>
          <w:lang w:val="en-US"/>
        </w:rPr>
        <w:t>Kongsberg ME</w:t>
      </w:r>
      <w:r w:rsidR="008B6F2D" w:rsidRPr="00392009">
        <w:rPr>
          <w:rFonts w:ascii="Verdana" w:hAnsi="Verdana"/>
          <w:sz w:val="16"/>
          <w:lang w:val="en-US"/>
        </w:rPr>
        <w:t>)</w:t>
      </w:r>
    </w:p>
    <w:p w:rsidR="00A35445" w:rsidRPr="00A35445" w:rsidRDefault="00A35445" w:rsidP="00A35445">
      <w:pPr>
        <w:rPr>
          <w:rFonts w:ascii="Verdana" w:hAnsi="Verdana" w:cs="Draeger San"/>
          <w:sz w:val="16"/>
          <w:szCs w:val="16"/>
          <w:lang w:val="en-US"/>
        </w:rPr>
      </w:pPr>
      <w:r>
        <w:rPr>
          <w:rFonts w:ascii="Times New Roman" w:hAnsi="Times New Roman"/>
          <w:noProof/>
          <w:lang w:val="de-DE" w:eastAsia="de-DE" w:bidi="ar-SA"/>
        </w:rPr>
        <w:lastRenderedPageBreak/>
        <w:drawing>
          <wp:inline distT="0" distB="0" distL="0" distR="0">
            <wp:extent cx="1171575" cy="657225"/>
            <wp:effectExtent l="0" t="0" r="9525" b="9525"/>
            <wp:docPr id="6" name="Grafik 6" descr="Engineering-Workstation-at-KME_mi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Engineering-Workstation-at-KME_min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r w:rsidRPr="00A35445">
        <w:rPr>
          <w:rFonts w:ascii="Verdana" w:hAnsi="Verdana"/>
          <w:sz w:val="16"/>
          <w:szCs w:val="16"/>
          <w:lang w:val="en-US"/>
        </w:rPr>
        <w:t xml:space="preserve"> </w:t>
      </w:r>
      <w:hyperlink r:id="rId12" w:history="1">
        <w:r w:rsidRPr="00A35445">
          <w:rPr>
            <w:rStyle w:val="Hyperlink"/>
            <w:rFonts w:ascii="Verdana" w:hAnsi="Verdana"/>
            <w:sz w:val="16"/>
            <w:szCs w:val="16"/>
            <w:lang w:val="en-US"/>
          </w:rPr>
          <w:t>Engineering workstation using EB at KME</w:t>
        </w:r>
      </w:hyperlink>
      <w:r>
        <w:rPr>
          <w:rFonts w:ascii="Verdana" w:hAnsi="Verdana"/>
          <w:sz w:val="16"/>
          <w:szCs w:val="16"/>
          <w:lang w:val="en-US"/>
        </w:rPr>
        <w:t xml:space="preserve"> </w:t>
      </w:r>
      <w:r w:rsidRPr="00A35445">
        <w:rPr>
          <w:rFonts w:ascii="Verdana" w:hAnsi="Verdana"/>
          <w:sz w:val="14"/>
          <w:szCs w:val="16"/>
          <w:lang w:val="en-US"/>
        </w:rPr>
        <w:t>(</w:t>
      </w:r>
      <w:r w:rsidRPr="00A35445">
        <w:rPr>
          <w:rFonts w:ascii="Verdana" w:hAnsi="Verdana" w:cs="Draeger San"/>
          <w:color w:val="000000"/>
          <w:sz w:val="16"/>
          <w:szCs w:val="16"/>
          <w:lang w:val="en-US"/>
        </w:rPr>
        <w:t xml:space="preserve">© </w:t>
      </w:r>
      <w:r w:rsidRPr="00A35445">
        <w:rPr>
          <w:rFonts w:ascii="Verdana" w:hAnsi="Verdana"/>
          <w:sz w:val="16"/>
          <w:szCs w:val="16"/>
          <w:lang w:val="en-US"/>
        </w:rPr>
        <w:t>Kongsberg Maritime</w:t>
      </w:r>
      <w:r w:rsidRPr="00A35445">
        <w:rPr>
          <w:rFonts w:ascii="Verdana" w:hAnsi="Verdana" w:cs="Draeger San"/>
          <w:sz w:val="16"/>
          <w:szCs w:val="16"/>
          <w:lang w:val="en-US"/>
        </w:rPr>
        <w:t>)</w:t>
      </w:r>
    </w:p>
    <w:p w:rsidR="00392009" w:rsidRPr="00392009" w:rsidRDefault="00392009" w:rsidP="006E5494">
      <w:pPr>
        <w:rPr>
          <w:rFonts w:ascii="Verdana" w:hAnsi="Verdana"/>
          <w:sz w:val="16"/>
          <w:szCs w:val="16"/>
          <w:lang w:val="en-US"/>
        </w:rPr>
      </w:pPr>
      <w:r>
        <w:rPr>
          <w:noProof/>
          <w:lang w:val="de-DE" w:eastAsia="de-DE" w:bidi="ar-SA"/>
        </w:rPr>
        <w:drawing>
          <wp:inline distT="0" distB="0" distL="0" distR="0" wp14:anchorId="2467FBD0" wp14:editId="1D4D58D3">
            <wp:extent cx="657225" cy="889000"/>
            <wp:effectExtent l="0" t="0" r="9525" b="6350"/>
            <wp:docPr id="5" name="Grafik 5" descr="C:\Users\JKi\AppData\Local\Microsoft\Windows\INetCache\Content.Word\Cato_Strandin_mini.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2" name="Grafik 2" descr="C:\Users\JKi\AppData\Local\Microsoft\Windows\INetCache\Content.Word\Cato_Strandin_mini.jpg">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889000"/>
                    </a:xfrm>
                    <a:prstGeom prst="rect">
                      <a:avLst/>
                    </a:prstGeom>
                    <a:noFill/>
                    <a:ln>
                      <a:noFill/>
                    </a:ln>
                  </pic:spPr>
                </pic:pic>
              </a:graphicData>
            </a:graphic>
          </wp:inline>
        </w:drawing>
      </w:r>
      <w:r w:rsidR="00A35445">
        <w:rPr>
          <w:rFonts w:ascii="Verdana" w:hAnsi="Verdana"/>
          <w:sz w:val="16"/>
          <w:szCs w:val="16"/>
          <w:lang w:val="en-US"/>
        </w:rPr>
        <w:t xml:space="preserve"> </w:t>
      </w:r>
      <w:hyperlink r:id="rId15" w:history="1">
        <w:r w:rsidR="006E5494" w:rsidRPr="006E5494">
          <w:rPr>
            <w:rStyle w:val="Hyperlink"/>
            <w:rFonts w:ascii="Verdana" w:hAnsi="Verdana"/>
            <w:sz w:val="16"/>
            <w:szCs w:val="16"/>
            <w:lang w:val="en-US"/>
          </w:rPr>
          <w:t xml:space="preserve">Cato </w:t>
        </w:r>
        <w:proofErr w:type="spellStart"/>
        <w:r w:rsidR="006E5494" w:rsidRPr="006E5494">
          <w:rPr>
            <w:rStyle w:val="Hyperlink"/>
            <w:rFonts w:ascii="Verdana" w:hAnsi="Verdana"/>
            <w:sz w:val="16"/>
            <w:szCs w:val="16"/>
            <w:lang w:val="en-US"/>
          </w:rPr>
          <w:t>Strandin</w:t>
        </w:r>
        <w:proofErr w:type="spellEnd"/>
        <w:r w:rsidR="006E5494" w:rsidRPr="006E5494">
          <w:rPr>
            <w:rStyle w:val="Hyperlink"/>
            <w:rFonts w:ascii="Verdana" w:hAnsi="Verdana"/>
            <w:sz w:val="16"/>
            <w:szCs w:val="16"/>
            <w:lang w:val="en-US"/>
          </w:rPr>
          <w:t>, Department Manager Engineering &amp; Studies at KME</w:t>
        </w:r>
      </w:hyperlink>
      <w:r w:rsidR="006E5494">
        <w:rPr>
          <w:rFonts w:ascii="Verdana" w:hAnsi="Verdana"/>
          <w:sz w:val="16"/>
          <w:szCs w:val="16"/>
        </w:rPr>
        <w:t xml:space="preserve"> </w:t>
      </w:r>
      <w:r w:rsidRPr="00392009">
        <w:rPr>
          <w:rFonts w:ascii="Verdana" w:hAnsi="Verdana"/>
          <w:sz w:val="16"/>
          <w:lang w:val="en-US"/>
        </w:rPr>
        <w:t xml:space="preserve">(© </w:t>
      </w:r>
      <w:r w:rsidRPr="00392009">
        <w:rPr>
          <w:rFonts w:ascii="Verdana" w:hAnsi="Verdana"/>
          <w:sz w:val="16"/>
          <w:lang w:val="en-US"/>
        </w:rPr>
        <w:t xml:space="preserve">Cato </w:t>
      </w:r>
      <w:proofErr w:type="spellStart"/>
      <w:r w:rsidRPr="00392009">
        <w:rPr>
          <w:rFonts w:ascii="Verdana" w:hAnsi="Verdana"/>
          <w:sz w:val="16"/>
          <w:lang w:val="en-US"/>
        </w:rPr>
        <w:t>Strandin</w:t>
      </w:r>
      <w:proofErr w:type="spellEnd"/>
      <w:r w:rsidRPr="00392009">
        <w:rPr>
          <w:rFonts w:ascii="Verdana" w:hAnsi="Verdana"/>
          <w:sz w:val="16"/>
          <w:lang w:val="en-US"/>
        </w:rPr>
        <w:t>)</w:t>
      </w:r>
    </w:p>
    <w:p w:rsidR="00435852" w:rsidRPr="008333A9" w:rsidRDefault="00435852" w:rsidP="00435852">
      <w:pPr>
        <w:spacing w:line="269" w:lineRule="auto"/>
        <w:rPr>
          <w:rFonts w:ascii="Verdana" w:hAnsi="Verdana" w:cs="Times New Roman"/>
          <w:color w:val="0000FF"/>
          <w:sz w:val="16"/>
          <w:szCs w:val="16"/>
          <w:u w:val="single"/>
        </w:rPr>
      </w:pPr>
      <w:r>
        <w:rPr>
          <w:noProof/>
          <w:lang w:val="de-DE" w:eastAsia="de-DE" w:bidi="ar-SA"/>
        </w:rPr>
        <w:drawing>
          <wp:inline distT="0" distB="0" distL="0" distR="0" wp14:anchorId="2913FD32" wp14:editId="7EE52D12">
            <wp:extent cx="1085850" cy="712588"/>
            <wp:effectExtent l="0" t="0" r="0" b="0"/>
            <wp:docPr id="13" name="Grafik 13" descr="I:\Daten\Marketing\PR_Media\Dokumente jki\Presse-Mitteilungen\30-Jahre-AUC-PK-PM\Bochynek_Aucotec1288_NW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PR_Media\Dokumente jki\Presse-Mitteilungen\30-Jahre-AUC-PK-PM\Bochynek_Aucotec1288_NW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8328" cy="766714"/>
                    </a:xfrm>
                    <a:prstGeom prst="rect">
                      <a:avLst/>
                    </a:prstGeom>
                    <a:noFill/>
                    <a:ln>
                      <a:noFill/>
                    </a:ln>
                  </pic:spPr>
                </pic:pic>
              </a:graphicData>
            </a:graphic>
          </wp:inline>
        </w:drawing>
      </w:r>
      <w:r>
        <w:rPr>
          <w:rFonts w:ascii="Verdana" w:hAnsi="Verdana"/>
          <w:sz w:val="20"/>
        </w:rPr>
        <w:t xml:space="preserve"> </w:t>
      </w:r>
      <w:hyperlink r:id="rId18">
        <w:r w:rsidRPr="00392009">
          <w:rPr>
            <w:rStyle w:val="Hyperlink"/>
            <w:rFonts w:ascii="Verdana" w:hAnsi="Verdana"/>
            <w:color w:val="auto"/>
            <w:sz w:val="16"/>
          </w:rPr>
          <w:t>Markus Bochyne</w:t>
        </w:r>
        <w:r w:rsidRPr="00392009">
          <w:rPr>
            <w:rStyle w:val="Hyperlink"/>
            <w:rFonts w:ascii="Verdana" w:hAnsi="Verdana"/>
            <w:color w:val="auto"/>
            <w:sz w:val="16"/>
          </w:rPr>
          <w:t>k, E</w:t>
        </w:r>
        <w:r w:rsidRPr="00392009">
          <w:rPr>
            <w:rStyle w:val="Hyperlink"/>
            <w:rFonts w:ascii="Verdana" w:hAnsi="Verdana"/>
            <w:color w:val="auto"/>
            <w:sz w:val="16"/>
          </w:rPr>
          <w:t>x</w:t>
        </w:r>
        <w:r w:rsidRPr="00392009">
          <w:rPr>
            <w:rStyle w:val="Hyperlink"/>
            <w:rFonts w:ascii="Verdana" w:hAnsi="Verdana"/>
            <w:color w:val="auto"/>
            <w:sz w:val="16"/>
          </w:rPr>
          <w:t>ecutive Officer at Aucotec AG</w:t>
        </w:r>
      </w:hyperlink>
      <w:r w:rsidRPr="00392009">
        <w:rPr>
          <w:rStyle w:val="Hyperlink"/>
          <w:rFonts w:ascii="Verdana" w:hAnsi="Verdana"/>
          <w:color w:val="auto"/>
          <w:sz w:val="16"/>
        </w:rPr>
        <w:t xml:space="preserve"> </w:t>
      </w:r>
      <w:r>
        <w:rPr>
          <w:rFonts w:ascii="Verdana" w:hAnsi="Verdana"/>
          <w:color w:val="000000"/>
          <w:sz w:val="16"/>
        </w:rPr>
        <w:t>(© AUCOTEC AG)</w:t>
      </w:r>
    </w:p>
    <w:p w:rsidR="008B6F2D" w:rsidRPr="00435852" w:rsidRDefault="008B6F2D" w:rsidP="00C46BA4">
      <w:pPr>
        <w:spacing w:after="0" w:line="240" w:lineRule="auto"/>
        <w:rPr>
          <w:rFonts w:ascii="Verdana" w:hAnsi="Verdana"/>
          <w:sz w:val="18"/>
          <w:szCs w:val="18"/>
        </w:rPr>
      </w:pPr>
    </w:p>
    <w:p w:rsidR="008F2973" w:rsidRDefault="00435852" w:rsidP="00C46BA4">
      <w:pPr>
        <w:spacing w:after="0" w:line="240" w:lineRule="auto"/>
        <w:rPr>
          <w:rFonts w:ascii="Verdana" w:hAnsi="Verdana"/>
          <w:sz w:val="16"/>
          <w:szCs w:val="16"/>
        </w:rPr>
      </w:pPr>
      <w:r>
        <w:rPr>
          <w:rFonts w:ascii="Verdana" w:hAnsi="Verdana"/>
          <w:sz w:val="16"/>
        </w:rPr>
        <w:t>*</w:t>
      </w:r>
      <w:r w:rsidR="008F2973">
        <w:rPr>
          <w:rFonts w:ascii="Verdana" w:hAnsi="Verdana"/>
          <w:sz w:val="16"/>
        </w:rPr>
        <w:t>These images are protected by copyright.  They may be used only for editorial purposes in connection with Aucotec</w:t>
      </w:r>
      <w:r w:rsidR="007474D1">
        <w:rPr>
          <w:rFonts w:ascii="Verdana" w:hAnsi="Verdana"/>
          <w:sz w:val="16"/>
        </w:rPr>
        <w:t xml:space="preserve"> and Kongsberg Maritime</w:t>
      </w:r>
      <w:r w:rsidR="008F2973">
        <w:rPr>
          <w:rFonts w:ascii="Verdana" w:hAnsi="Verdana"/>
          <w:sz w:val="16"/>
        </w:rPr>
        <w:t>.</w:t>
      </w:r>
    </w:p>
    <w:p w:rsidR="008B6F2D" w:rsidRDefault="008B6F2D" w:rsidP="00C46BA4">
      <w:pPr>
        <w:spacing w:after="0" w:line="240" w:lineRule="auto"/>
        <w:rPr>
          <w:rFonts w:ascii="Verdana" w:hAnsi="Verdana"/>
          <w:sz w:val="16"/>
          <w:szCs w:val="16"/>
        </w:rPr>
      </w:pP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w:t>
      </w:r>
    </w:p>
    <w:p w:rsidR="00F44C0E" w:rsidRPr="003F3DCD" w:rsidRDefault="00F44C0E" w:rsidP="002B2D28">
      <w:pPr>
        <w:spacing w:after="0" w:line="240" w:lineRule="auto"/>
        <w:rPr>
          <w:rFonts w:ascii="Verdana" w:hAnsi="Verdana"/>
          <w:b/>
          <w:sz w:val="16"/>
          <w:szCs w:val="16"/>
        </w:rPr>
      </w:pPr>
    </w:p>
    <w:p w:rsidR="003F3DCD" w:rsidRDefault="003F3DCD" w:rsidP="003F3DCD">
      <w:pPr>
        <w:spacing w:after="0" w:line="240" w:lineRule="auto"/>
        <w:rPr>
          <w:rFonts w:ascii="Verdana" w:hAnsi="Verdana"/>
          <w:sz w:val="16"/>
        </w:rPr>
      </w:pPr>
      <w:r w:rsidRPr="003F3DCD">
        <w:rPr>
          <w:rFonts w:ascii="Verdana" w:hAnsi="Verdana"/>
          <w:b/>
          <w:sz w:val="16"/>
        </w:rPr>
        <w:t>Kongsberg Maritime Engineering</w:t>
      </w:r>
      <w:r w:rsidRPr="003F3DCD">
        <w:rPr>
          <w:rFonts w:ascii="Verdana" w:hAnsi="Verdana"/>
          <w:sz w:val="16"/>
        </w:rPr>
        <w:t xml:space="preserve"> </w:t>
      </w:r>
      <w:r w:rsidR="00392009">
        <w:rPr>
          <w:rFonts w:ascii="Verdana" w:hAnsi="Verdana"/>
          <w:sz w:val="16"/>
        </w:rPr>
        <w:t xml:space="preserve">(KME) </w:t>
      </w:r>
      <w:r w:rsidRPr="003F3DCD">
        <w:rPr>
          <w:rFonts w:ascii="Verdana" w:hAnsi="Verdana"/>
          <w:sz w:val="16"/>
        </w:rPr>
        <w:t>is a wholly owned subsidiary of Kongsberg Maritime. Acting as a contracting solution partner, Kongsberg Maritime Engineering specializes in EIT (Electro, Instrumentation &amp; Telecom) engineering and system integration, EPC (Engineering, Procurement &amp; Construction) contracting, project management and site management.</w:t>
      </w:r>
      <w:r w:rsidR="008E638B">
        <w:rPr>
          <w:rFonts w:ascii="Verdana" w:hAnsi="Verdana"/>
          <w:sz w:val="16"/>
        </w:rPr>
        <w:t xml:space="preserve"> </w:t>
      </w:r>
      <w:r>
        <w:rPr>
          <w:rFonts w:ascii="Verdana" w:hAnsi="Verdana"/>
          <w:sz w:val="16"/>
        </w:rPr>
        <w:t>KME</w:t>
      </w:r>
      <w:r w:rsidRPr="003F3DCD">
        <w:rPr>
          <w:rFonts w:ascii="Verdana" w:hAnsi="Verdana"/>
          <w:sz w:val="16"/>
        </w:rPr>
        <w:t xml:space="preserve"> contributes to the K</w:t>
      </w:r>
      <w:r w:rsidR="008E638B">
        <w:rPr>
          <w:rFonts w:ascii="Verdana" w:hAnsi="Verdana"/>
          <w:sz w:val="16"/>
        </w:rPr>
        <w:t>ongsberg</w:t>
      </w:r>
      <w:r w:rsidRPr="003F3DCD">
        <w:rPr>
          <w:rFonts w:ascii="Verdana" w:hAnsi="Verdana"/>
          <w:sz w:val="16"/>
        </w:rPr>
        <w:t xml:space="preserve"> solutions tailor</w:t>
      </w:r>
      <w:r w:rsidR="00E268B9">
        <w:rPr>
          <w:rFonts w:ascii="Verdana" w:hAnsi="Verdana"/>
          <w:sz w:val="16"/>
        </w:rPr>
        <w:t>ed to customer needs. Typically;</w:t>
      </w:r>
      <w:r w:rsidRPr="003F3DCD">
        <w:rPr>
          <w:rFonts w:ascii="Verdana" w:hAnsi="Verdana"/>
          <w:sz w:val="16"/>
        </w:rPr>
        <w:t xml:space="preserve"> </w:t>
      </w:r>
      <w:r>
        <w:rPr>
          <w:rFonts w:ascii="Verdana" w:hAnsi="Verdana"/>
          <w:sz w:val="16"/>
        </w:rPr>
        <w:t>E</w:t>
      </w:r>
      <w:r w:rsidRPr="003F3DCD">
        <w:rPr>
          <w:rFonts w:ascii="Verdana" w:hAnsi="Verdana"/>
          <w:sz w:val="16"/>
        </w:rPr>
        <w:t>-house for increased power and bespoke solutions in telecommunications.</w:t>
      </w:r>
    </w:p>
    <w:p w:rsidR="003F3DCD" w:rsidRPr="003F3DCD" w:rsidRDefault="003F3DCD" w:rsidP="003F3DCD">
      <w:pPr>
        <w:spacing w:after="0" w:line="240" w:lineRule="auto"/>
        <w:rPr>
          <w:rFonts w:ascii="Verdana" w:hAnsi="Verdana"/>
          <w:sz w:val="16"/>
        </w:rPr>
      </w:pPr>
    </w:p>
    <w:p w:rsidR="00DD4876" w:rsidRDefault="00DD4876" w:rsidP="002B2D28">
      <w:pPr>
        <w:spacing w:after="0" w:line="240" w:lineRule="auto"/>
        <w:rPr>
          <w:rFonts w:ascii="Verdana" w:hAnsi="Verdana"/>
          <w:b/>
          <w:sz w:val="16"/>
          <w:szCs w:val="16"/>
        </w:rPr>
      </w:pPr>
      <w:r>
        <w:rPr>
          <w:rFonts w:ascii="Verdana" w:hAnsi="Verdana"/>
          <w:b/>
          <w:sz w:val="16"/>
        </w:rPr>
        <w:t>Kongsberg Maritime</w:t>
      </w:r>
      <w:r w:rsidR="00D712E1">
        <w:rPr>
          <w:rFonts w:ascii="Verdana" w:hAnsi="Verdana"/>
          <w:b/>
          <w:sz w:val="16"/>
        </w:rPr>
        <w:t xml:space="preserve"> </w:t>
      </w:r>
      <w:r>
        <w:rPr>
          <w:rFonts w:ascii="Verdana" w:hAnsi="Verdana"/>
          <w:sz w:val="16"/>
        </w:rPr>
        <w:t>supplies products for navigation and automation, cargo handling systems as well as systems for seabed surveying and underwater surveillance for merchant and fishing shipping, as well as offshore platforms. Furthermore, turnkey developments for shipbuilding and floating production are as much a part of its portfolio as simulation and training courses. Its main markets are countries with offshore, shipbuilding, energy exploration and production industries. The company, based in Kongsberg (Norway), operates worldwide. The Kongsberg Group has a long history spanning over 200 years.</w:t>
      </w:r>
    </w:p>
    <w:p w:rsidR="00DD4876" w:rsidRDefault="00DD4876" w:rsidP="002B2D28">
      <w:pPr>
        <w:spacing w:after="0" w:line="240" w:lineRule="auto"/>
        <w:rPr>
          <w:rFonts w:ascii="Verdana" w:hAnsi="Verdana"/>
          <w:b/>
          <w:sz w:val="16"/>
          <w:szCs w:val="16"/>
        </w:rPr>
      </w:pPr>
    </w:p>
    <w:p w:rsidR="003C6583" w:rsidRDefault="00C46BA4" w:rsidP="002B2D28">
      <w:pPr>
        <w:spacing w:after="0" w:line="240" w:lineRule="auto"/>
        <w:rPr>
          <w:rFonts w:ascii="Verdana" w:hAnsi="Verdana"/>
          <w:sz w:val="16"/>
        </w:rPr>
      </w:pPr>
      <w:r>
        <w:rPr>
          <w:rFonts w:ascii="Verdana" w:hAnsi="Verdana"/>
          <w:b/>
          <w:sz w:val="16"/>
        </w:rPr>
        <w:t>Aucotec AG</w:t>
      </w:r>
      <w:r>
        <w:rPr>
          <w:rFonts w:ascii="Verdana" w:hAnsi="Verdana"/>
          <w:sz w:val="16"/>
        </w:rPr>
        <w:t xml:space="preserve"> has over 30 years of experience in developing engineering software for the entire life 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France, the United Kingdom, Italy, Austria, Poland, Sweden and the US. A global network of partners ensures local support throughout the world.</w:t>
      </w:r>
    </w:p>
    <w:p w:rsidR="006E5494" w:rsidRDefault="006E5494" w:rsidP="002B2D28">
      <w:pPr>
        <w:spacing w:after="0" w:line="240" w:lineRule="auto"/>
        <w:rPr>
          <w:rFonts w:ascii="Verdana" w:hAnsi="Verdana"/>
          <w:sz w:val="16"/>
        </w:rPr>
      </w:pPr>
    </w:p>
    <w:p w:rsidR="006E5494" w:rsidRDefault="006E5494" w:rsidP="002B2D28">
      <w:pPr>
        <w:spacing w:after="0" w:line="240" w:lineRule="auto"/>
        <w:rPr>
          <w:rFonts w:ascii="Verdana" w:hAnsi="Verdana"/>
          <w:sz w:val="16"/>
        </w:rPr>
      </w:pPr>
    </w:p>
    <w:p w:rsidR="006E5494" w:rsidRDefault="006E5494" w:rsidP="006E5494">
      <w:pPr>
        <w:spacing w:after="0" w:line="240" w:lineRule="auto"/>
        <w:rPr>
          <w:rFonts w:ascii="Verdana" w:hAnsi="Verdana"/>
          <w:sz w:val="16"/>
        </w:rPr>
      </w:pPr>
    </w:p>
    <w:p w:rsidR="006E5494" w:rsidRPr="00B10412" w:rsidRDefault="006E5494" w:rsidP="006E5494">
      <w:pPr>
        <w:spacing w:after="0" w:line="240" w:lineRule="auto"/>
        <w:rPr>
          <w:rFonts w:ascii="Verdana" w:hAnsi="Verdana"/>
          <w:sz w:val="16"/>
          <w:szCs w:val="16"/>
        </w:rPr>
      </w:pPr>
      <w:bookmarkStart w:id="0" w:name="_GoBack"/>
      <w:bookmarkEnd w:id="0"/>
      <w:r>
        <w:rPr>
          <w:rFonts w:ascii="Verdana" w:hAnsi="Verdana"/>
          <w:sz w:val="16"/>
        </w:rPr>
        <w:t>If printed, we would appreciate receiving a copy. Thank you very much!</w:t>
      </w:r>
    </w:p>
    <w:p w:rsidR="006E5494" w:rsidRPr="00B10412" w:rsidRDefault="006E5494" w:rsidP="006E549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w:t>
      </w:r>
      <w:proofErr w:type="spellStart"/>
      <w:r>
        <w:rPr>
          <w:rFonts w:ascii="Verdana" w:hAnsi="Verdana"/>
          <w:sz w:val="16"/>
        </w:rPr>
        <w:t>Oldenburger</w:t>
      </w:r>
      <w:proofErr w:type="spellEnd"/>
      <w:r>
        <w:rPr>
          <w:rFonts w:ascii="Verdana" w:hAnsi="Verdana"/>
          <w:sz w:val="16"/>
        </w:rPr>
        <w:t xml:space="preserve"> </w:t>
      </w:r>
      <w:proofErr w:type="spellStart"/>
      <w:r>
        <w:rPr>
          <w:rFonts w:ascii="Verdana" w:hAnsi="Verdana"/>
          <w:sz w:val="16"/>
        </w:rPr>
        <w:t>Allee</w:t>
      </w:r>
      <w:proofErr w:type="spellEnd"/>
      <w:r>
        <w:rPr>
          <w:rFonts w:ascii="Verdana" w:hAnsi="Verdana"/>
          <w:sz w:val="16"/>
        </w:rPr>
        <w:t xml:space="preserve"> 24, 30659 Hannover </w:t>
      </w:r>
    </w:p>
    <w:p w:rsidR="006E5494" w:rsidRPr="00B10412" w:rsidRDefault="006E5494" w:rsidP="006E5494">
      <w:pPr>
        <w:spacing w:after="0" w:line="240" w:lineRule="auto"/>
        <w:rPr>
          <w:rFonts w:ascii="Verdana" w:hAnsi="Verdana"/>
          <w:sz w:val="16"/>
          <w:szCs w:val="16"/>
        </w:rPr>
      </w:pPr>
      <w:r>
        <w:rPr>
          <w:rFonts w:ascii="Verdana" w:hAnsi="Verdana"/>
          <w:sz w:val="16"/>
        </w:rPr>
        <w:t>Press and Public Relations, Johanna Kiesel (</w:t>
      </w:r>
      <w:hyperlink r:id="rId19">
        <w:r>
          <w:rPr>
            <w:rStyle w:val="Hyperlink"/>
            <w:rFonts w:ascii="Verdana" w:hAnsi="Verdana" w:cstheme="minorBidi"/>
            <w:sz w:val="16"/>
          </w:rPr>
          <w:t>jki@aucotec.com</w:t>
        </w:r>
      </w:hyperlink>
      <w:r>
        <w:rPr>
          <w:rFonts w:ascii="Verdana" w:hAnsi="Verdana"/>
          <w:sz w:val="16"/>
        </w:rPr>
        <w:t>) +49 (0)511 6103-186</w:t>
      </w:r>
    </w:p>
    <w:p w:rsidR="006E5494" w:rsidRPr="00B10412" w:rsidRDefault="006E5494" w:rsidP="002B2D28">
      <w:pPr>
        <w:spacing w:after="0" w:line="240" w:lineRule="auto"/>
        <w:rPr>
          <w:rFonts w:ascii="Verdana" w:hAnsi="Verdana"/>
          <w:sz w:val="16"/>
          <w:szCs w:val="16"/>
        </w:rPr>
      </w:pPr>
    </w:p>
    <w:sectPr w:rsidR="006E5494" w:rsidRPr="00B10412" w:rsidSect="00723131">
      <w:headerReference w:type="default" r:id="rId20"/>
      <w:footerReference w:type="default" r:id="rId21"/>
      <w:headerReference w:type="first" r:id="rId22"/>
      <w:pgSz w:w="11906" w:h="16838" w:code="9"/>
      <w:pgMar w:top="2552" w:right="170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AC" w:rsidRDefault="00FA65AC" w:rsidP="00C46BA4">
      <w:pPr>
        <w:spacing w:after="0" w:line="240" w:lineRule="auto"/>
      </w:pPr>
      <w:r>
        <w:separator/>
      </w:r>
    </w:p>
  </w:endnote>
  <w:endnote w:type="continuationSeparator" w:id="0">
    <w:p w:rsidR="00FA65AC" w:rsidRDefault="00FA65AC"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672076">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simplePos x="0" y="0"/>
              <wp:positionH relativeFrom="page">
                <wp:posOffset>5544820</wp:posOffset>
              </wp:positionH>
              <wp:positionV relativeFrom="page">
                <wp:posOffset>10333355</wp:posOffset>
              </wp:positionV>
              <wp:extent cx="1256665" cy="248285"/>
              <wp:effectExtent l="0" t="0" r="63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48285"/>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ge">
                <wp:align>bottom</wp:align>
              </wp:positionV>
              <wp:extent cx="7588885" cy="50419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885" cy="50419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96F7E"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" fillcolor="#252f45" stroked="f" strokeweight="1pt">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AC" w:rsidRDefault="00FA65AC" w:rsidP="00C46BA4">
      <w:pPr>
        <w:spacing w:after="0" w:line="240" w:lineRule="auto"/>
      </w:pPr>
      <w:r>
        <w:separator/>
      </w:r>
    </w:p>
  </w:footnote>
  <w:footnote w:type="continuationSeparator" w:id="0">
    <w:p w:rsidR="00FA65AC" w:rsidRDefault="00FA65AC"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00DE8"/>
    <w:rsid w:val="000479E9"/>
    <w:rsid w:val="00064109"/>
    <w:rsid w:val="000D7AEE"/>
    <w:rsid w:val="000E251C"/>
    <w:rsid w:val="001031C9"/>
    <w:rsid w:val="00147F6B"/>
    <w:rsid w:val="001C6ACD"/>
    <w:rsid w:val="00205CC0"/>
    <w:rsid w:val="002074FE"/>
    <w:rsid w:val="002143C8"/>
    <w:rsid w:val="00250BB4"/>
    <w:rsid w:val="00276121"/>
    <w:rsid w:val="00276163"/>
    <w:rsid w:val="002B2D28"/>
    <w:rsid w:val="002D2DA5"/>
    <w:rsid w:val="002D6E40"/>
    <w:rsid w:val="00332FC7"/>
    <w:rsid w:val="00337AC0"/>
    <w:rsid w:val="00390093"/>
    <w:rsid w:val="0039066E"/>
    <w:rsid w:val="00392009"/>
    <w:rsid w:val="003B3A83"/>
    <w:rsid w:val="003C6583"/>
    <w:rsid w:val="003F3DCD"/>
    <w:rsid w:val="00435852"/>
    <w:rsid w:val="0045124E"/>
    <w:rsid w:val="00475A52"/>
    <w:rsid w:val="00485C03"/>
    <w:rsid w:val="004A4835"/>
    <w:rsid w:val="004D5363"/>
    <w:rsid w:val="004F3ACD"/>
    <w:rsid w:val="00546334"/>
    <w:rsid w:val="005D1EEC"/>
    <w:rsid w:val="005E48DE"/>
    <w:rsid w:val="00611E85"/>
    <w:rsid w:val="00623D7D"/>
    <w:rsid w:val="006658B2"/>
    <w:rsid w:val="00672076"/>
    <w:rsid w:val="006E5494"/>
    <w:rsid w:val="00723131"/>
    <w:rsid w:val="007474D1"/>
    <w:rsid w:val="0081354C"/>
    <w:rsid w:val="00815C1C"/>
    <w:rsid w:val="00851E26"/>
    <w:rsid w:val="00861419"/>
    <w:rsid w:val="00895C1F"/>
    <w:rsid w:val="008B6F2D"/>
    <w:rsid w:val="008E620D"/>
    <w:rsid w:val="008E638B"/>
    <w:rsid w:val="008F2973"/>
    <w:rsid w:val="00932319"/>
    <w:rsid w:val="009503CD"/>
    <w:rsid w:val="0096391D"/>
    <w:rsid w:val="00992675"/>
    <w:rsid w:val="00A35445"/>
    <w:rsid w:val="00A36F13"/>
    <w:rsid w:val="00A6754C"/>
    <w:rsid w:val="00A70511"/>
    <w:rsid w:val="00A75764"/>
    <w:rsid w:val="00B10412"/>
    <w:rsid w:val="00B337AA"/>
    <w:rsid w:val="00B67C06"/>
    <w:rsid w:val="00B81150"/>
    <w:rsid w:val="00BA7E19"/>
    <w:rsid w:val="00BC3FF1"/>
    <w:rsid w:val="00BF0A9C"/>
    <w:rsid w:val="00C164D3"/>
    <w:rsid w:val="00C46BA4"/>
    <w:rsid w:val="00C7357F"/>
    <w:rsid w:val="00D010D1"/>
    <w:rsid w:val="00D51FA5"/>
    <w:rsid w:val="00D60F0C"/>
    <w:rsid w:val="00D712E1"/>
    <w:rsid w:val="00D73319"/>
    <w:rsid w:val="00DB3364"/>
    <w:rsid w:val="00DD4876"/>
    <w:rsid w:val="00DE6C15"/>
    <w:rsid w:val="00E268B9"/>
    <w:rsid w:val="00E713FE"/>
    <w:rsid w:val="00ED7AC6"/>
    <w:rsid w:val="00F0587E"/>
    <w:rsid w:val="00F44C0E"/>
    <w:rsid w:val="00F47AAC"/>
    <w:rsid w:val="00F82C62"/>
    <w:rsid w:val="00F862C8"/>
    <w:rsid w:val="00FA65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3724FC-4E6A-4BA8-A55E-BB86C734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C15"/>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en-GB"/>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F86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62C8"/>
    <w:rPr>
      <w:rFonts w:ascii="Tahoma" w:hAnsi="Tahoma" w:cs="Tahoma"/>
      <w:sz w:val="16"/>
      <w:szCs w:val="16"/>
    </w:rPr>
  </w:style>
  <w:style w:type="paragraph" w:styleId="StandardWeb">
    <w:name w:val="Normal (Web)"/>
    <w:basedOn w:val="Standard"/>
    <w:uiPriority w:val="99"/>
    <w:semiHidden/>
    <w:unhideWhenUsed/>
    <w:rsid w:val="003F3DCD"/>
    <w:pPr>
      <w:spacing w:before="210" w:after="180" w:line="360" w:lineRule="auto"/>
    </w:pPr>
    <w:rPr>
      <w:rFonts w:ascii="Open Sans" w:eastAsia="Times New Roman" w:hAnsi="Open Sans" w:cs="Times New Roman"/>
      <w:color w:val="3C3A31"/>
      <w:sz w:val="23"/>
      <w:szCs w:val="23"/>
      <w:lang w:bidi="ar-SA"/>
    </w:rPr>
  </w:style>
  <w:style w:type="paragraph" w:customStyle="1" w:styleId="abstract">
    <w:name w:val="abstract"/>
    <w:basedOn w:val="Standard"/>
    <w:rsid w:val="003F3DCD"/>
    <w:pPr>
      <w:spacing w:before="150" w:after="90" w:line="312" w:lineRule="auto"/>
    </w:pPr>
    <w:rPr>
      <w:rFonts w:ascii="Open Sans" w:eastAsia="Times New Roman" w:hAnsi="Open Sans" w:cs="Times New Roman"/>
      <w:b/>
      <w:bCs/>
      <w:color w:val="000000"/>
      <w:sz w:val="26"/>
      <w:szCs w:val="26"/>
      <w:lang w:bidi="ar-SA"/>
    </w:rPr>
  </w:style>
  <w:style w:type="character" w:styleId="BesuchterHyperlink">
    <w:name w:val="FollowedHyperlink"/>
    <w:basedOn w:val="Absatz-Standardschriftart"/>
    <w:uiPriority w:val="99"/>
    <w:semiHidden/>
    <w:unhideWhenUsed/>
    <w:rsid w:val="00546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5298">
      <w:bodyDiv w:val="1"/>
      <w:marLeft w:val="0"/>
      <w:marRight w:val="0"/>
      <w:marTop w:val="0"/>
      <w:marBottom w:val="0"/>
      <w:divBdr>
        <w:top w:val="none" w:sz="0" w:space="0" w:color="auto"/>
        <w:left w:val="none" w:sz="0" w:space="0" w:color="auto"/>
        <w:bottom w:val="none" w:sz="0" w:space="0" w:color="auto"/>
        <w:right w:val="none" w:sz="0" w:space="0" w:color="auto"/>
      </w:divBdr>
    </w:div>
    <w:div w:id="1329212544">
      <w:bodyDiv w:val="1"/>
      <w:marLeft w:val="0"/>
      <w:marRight w:val="0"/>
      <w:marTop w:val="0"/>
      <w:marBottom w:val="0"/>
      <w:divBdr>
        <w:top w:val="none" w:sz="0" w:space="0" w:color="auto"/>
        <w:left w:val="none" w:sz="0" w:space="0" w:color="auto"/>
        <w:bottom w:val="none" w:sz="0" w:space="0" w:color="auto"/>
        <w:right w:val="none" w:sz="0" w:space="0" w:color="auto"/>
      </w:divBdr>
    </w:div>
    <w:div w:id="1520315174">
      <w:bodyDiv w:val="1"/>
      <w:marLeft w:val="0"/>
      <w:marRight w:val="0"/>
      <w:marTop w:val="0"/>
      <w:marBottom w:val="0"/>
      <w:divBdr>
        <w:top w:val="none" w:sz="0" w:space="0" w:color="auto"/>
        <w:left w:val="none" w:sz="0" w:space="0" w:color="auto"/>
        <w:bottom w:val="none" w:sz="0" w:space="0" w:color="auto"/>
        <w:right w:val="none" w:sz="0" w:space="0" w:color="auto"/>
      </w:divBdr>
    </w:div>
    <w:div w:id="1561820517">
      <w:bodyDiv w:val="1"/>
      <w:marLeft w:val="0"/>
      <w:marRight w:val="0"/>
      <w:marTop w:val="0"/>
      <w:marBottom w:val="0"/>
      <w:divBdr>
        <w:top w:val="none" w:sz="0" w:space="0" w:color="auto"/>
        <w:left w:val="none" w:sz="0" w:space="0" w:color="auto"/>
        <w:bottom w:val="none" w:sz="0" w:space="0" w:color="auto"/>
        <w:right w:val="none" w:sz="0" w:space="0" w:color="auto"/>
      </w:divBdr>
    </w:div>
    <w:div w:id="1978606434">
      <w:bodyDiv w:val="1"/>
      <w:marLeft w:val="0"/>
      <w:marRight w:val="0"/>
      <w:marTop w:val="0"/>
      <w:marBottom w:val="0"/>
      <w:divBdr>
        <w:top w:val="none" w:sz="0" w:space="0" w:color="auto"/>
        <w:left w:val="none" w:sz="0" w:space="0" w:color="auto"/>
        <w:bottom w:val="none" w:sz="0" w:space="0" w:color="auto"/>
        <w:right w:val="none" w:sz="0" w:space="0" w:color="auto"/>
      </w:divBdr>
      <w:divsChild>
        <w:div w:id="1379937583">
          <w:marLeft w:val="0"/>
          <w:marRight w:val="0"/>
          <w:marTop w:val="0"/>
          <w:marBottom w:val="0"/>
          <w:divBdr>
            <w:top w:val="none" w:sz="0" w:space="0" w:color="auto"/>
            <w:left w:val="none" w:sz="0" w:space="0" w:color="auto"/>
            <w:bottom w:val="none" w:sz="0" w:space="0" w:color="auto"/>
            <w:right w:val="none" w:sz="0" w:space="0" w:color="auto"/>
          </w:divBdr>
          <w:divsChild>
            <w:div w:id="767115607">
              <w:marLeft w:val="0"/>
              <w:marRight w:val="0"/>
              <w:marTop w:val="0"/>
              <w:marBottom w:val="0"/>
              <w:divBdr>
                <w:top w:val="none" w:sz="0" w:space="0" w:color="auto"/>
                <w:left w:val="none" w:sz="0" w:space="0" w:color="auto"/>
                <w:bottom w:val="none" w:sz="0" w:space="0" w:color="auto"/>
                <w:right w:val="none" w:sz="0" w:space="0" w:color="auto"/>
              </w:divBdr>
              <w:divsChild>
                <w:div w:id="820927155">
                  <w:marLeft w:val="0"/>
                  <w:marRight w:val="0"/>
                  <w:marTop w:val="0"/>
                  <w:marBottom w:val="0"/>
                  <w:divBdr>
                    <w:top w:val="none" w:sz="0" w:space="0" w:color="auto"/>
                    <w:left w:val="none" w:sz="0" w:space="0" w:color="auto"/>
                    <w:bottom w:val="none" w:sz="0" w:space="0" w:color="auto"/>
                    <w:right w:val="none" w:sz="0" w:space="0" w:color="auto"/>
                  </w:divBdr>
                  <w:divsChild>
                    <w:div w:id="2049866945">
                      <w:marLeft w:val="0"/>
                      <w:marRight w:val="0"/>
                      <w:marTop w:val="0"/>
                      <w:marBottom w:val="0"/>
                      <w:divBdr>
                        <w:top w:val="none" w:sz="0" w:space="0" w:color="auto"/>
                        <w:left w:val="none" w:sz="0" w:space="0" w:color="auto"/>
                        <w:bottom w:val="none" w:sz="0" w:space="0" w:color="auto"/>
                        <w:right w:val="none" w:sz="0" w:space="0" w:color="auto"/>
                      </w:divBdr>
                      <w:divsChild>
                        <w:div w:id="399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JKi/Pressemitteilung/Bilder/Cato_Strandin.jpg" TargetMode="External"/><Relationship Id="rId18" Type="http://schemas.openxmlformats.org/officeDocument/2006/relationships/hyperlink" Target="https://www.aucotec.com/fileadmin/user_upload/Content/Redirect/Bochynek_Aucotec1288_NW01.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JKi/Pressemitteilung/Bilder/OOS_Gretha_Vessel.jpg" TargetMode="External"/><Relationship Id="rId12" Type="http://schemas.openxmlformats.org/officeDocument/2006/relationships/hyperlink" Target="https://www.aucotec.com/fileadmin/user_upload/Company/JKi/Pressemitteilung/Bilder/Engineering-Workstation-at-KME.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Content/Redirect/Bochynek_Aucotec1288_NW01.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JKi/Pressemitteilung/Bilder/Cato_Strandin.jpg" TargetMode="External"/><Relationship Id="rId23" Type="http://schemas.openxmlformats.org/officeDocument/2006/relationships/fontTable" Target="fontTable.xml"/><Relationship Id="rId10" Type="http://schemas.openxmlformats.org/officeDocument/2006/relationships/hyperlink" Target="https://www.aucotec.com/fileadmin/user_upload/Company/JKi/Pressemitteilung/Bilder/Engineering-Workstation-at-KME.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OOS_Gretha_Vessel.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457B-D2AF-4552-88D4-4E0DC947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7</cp:revision>
  <cp:lastPrinted>2016-04-12T10:23:00Z</cp:lastPrinted>
  <dcterms:created xsi:type="dcterms:W3CDTF">2016-09-15T10:32:00Z</dcterms:created>
  <dcterms:modified xsi:type="dcterms:W3CDTF">2016-10-05T11:16:00Z</dcterms:modified>
</cp:coreProperties>
</file>